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C5" w:rsidRPr="00573F6C" w:rsidRDefault="004943C5" w:rsidP="004943C5">
      <w:pPr>
        <w:spacing w:line="240" w:lineRule="atLeast"/>
        <w:jc w:val="center"/>
        <w:rPr>
          <w:rFonts w:ascii="Times New Roman" w:hAnsi="Times New Roman" w:cs="Times New Roman"/>
          <w:b/>
          <w:color w:val="3C3C3C"/>
          <w:kern w:val="0"/>
          <w:sz w:val="36"/>
          <w:szCs w:val="36"/>
        </w:rPr>
      </w:pPr>
      <w:r w:rsidRPr="00573F6C">
        <w:rPr>
          <w:rFonts w:ascii="Times New Roman" w:hAnsi="Times New Roman" w:cs="Times New Roman"/>
          <w:b/>
          <w:color w:val="3C3C3C"/>
          <w:kern w:val="0"/>
          <w:sz w:val="36"/>
          <w:szCs w:val="36"/>
        </w:rPr>
        <w:t>烹饪科学四川省高等学校重点实验室</w:t>
      </w:r>
      <w:r w:rsidR="009D465A" w:rsidRPr="00573F6C">
        <w:rPr>
          <w:rFonts w:ascii="Times New Roman" w:hAnsi="Times New Roman" w:cs="Times New Roman"/>
          <w:b/>
          <w:color w:val="3C3C3C"/>
          <w:kern w:val="0"/>
          <w:sz w:val="36"/>
          <w:szCs w:val="36"/>
        </w:rPr>
        <w:t>202</w:t>
      </w:r>
      <w:r w:rsidR="00EA5B4E" w:rsidRPr="00573F6C">
        <w:rPr>
          <w:rFonts w:ascii="Times New Roman" w:hAnsi="Times New Roman" w:cs="Times New Roman"/>
          <w:b/>
          <w:color w:val="3C3C3C"/>
          <w:kern w:val="0"/>
          <w:sz w:val="36"/>
          <w:szCs w:val="36"/>
        </w:rPr>
        <w:t>3</w:t>
      </w:r>
      <w:r w:rsidRPr="00573F6C">
        <w:rPr>
          <w:rFonts w:ascii="Times New Roman" w:hAnsi="Times New Roman" w:cs="Times New Roman"/>
          <w:b/>
          <w:color w:val="3C3C3C"/>
          <w:kern w:val="0"/>
          <w:sz w:val="36"/>
          <w:szCs w:val="36"/>
        </w:rPr>
        <w:t>年开放基金</w:t>
      </w:r>
    </w:p>
    <w:p w:rsidR="004943C5" w:rsidRPr="00573F6C" w:rsidRDefault="004943C5" w:rsidP="00B349CF">
      <w:pPr>
        <w:spacing w:line="240" w:lineRule="atLeast"/>
        <w:jc w:val="center"/>
        <w:rPr>
          <w:rFonts w:ascii="Times New Roman" w:hAnsi="Times New Roman" w:cs="Times New Roman" w:hint="eastAsia"/>
          <w:b/>
          <w:color w:val="3C3C3C"/>
          <w:kern w:val="0"/>
          <w:sz w:val="36"/>
          <w:szCs w:val="36"/>
        </w:rPr>
      </w:pPr>
      <w:r w:rsidRPr="00573F6C">
        <w:rPr>
          <w:rFonts w:ascii="Times New Roman" w:hAnsi="Times New Roman" w:cs="Times New Roman"/>
          <w:b/>
          <w:color w:val="3C3C3C"/>
          <w:kern w:val="0"/>
          <w:sz w:val="36"/>
          <w:szCs w:val="36"/>
        </w:rPr>
        <w:t>拟立项</w:t>
      </w:r>
      <w:r w:rsidR="00C6262F" w:rsidRPr="00573F6C">
        <w:rPr>
          <w:rFonts w:ascii="Times New Roman" w:hAnsi="Times New Roman" w:cs="Times New Roman" w:hint="eastAsia"/>
          <w:b/>
          <w:color w:val="3C3C3C"/>
          <w:kern w:val="0"/>
          <w:sz w:val="36"/>
          <w:szCs w:val="36"/>
        </w:rPr>
        <w:t>名单</w:t>
      </w:r>
    </w:p>
    <w:tbl>
      <w:tblPr>
        <w:tblW w:w="14007" w:type="dxa"/>
        <w:tblInd w:w="692" w:type="dxa"/>
        <w:tblLook w:val="04A0" w:firstRow="1" w:lastRow="0" w:firstColumn="1" w:lastColumn="0" w:noHBand="0" w:noVBand="1"/>
      </w:tblPr>
      <w:tblGrid>
        <w:gridCol w:w="1866"/>
        <w:gridCol w:w="6776"/>
        <w:gridCol w:w="2410"/>
        <w:gridCol w:w="1417"/>
        <w:gridCol w:w="1538"/>
      </w:tblGrid>
      <w:tr w:rsidR="007D088B" w:rsidRPr="00A20CED" w:rsidTr="007D088B">
        <w:trPr>
          <w:trHeight w:val="20"/>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D088B" w:rsidRPr="00A20CED" w:rsidRDefault="007D088B" w:rsidP="00A20CED">
            <w:pPr>
              <w:widowControl/>
              <w:spacing w:line="440" w:lineRule="exact"/>
              <w:jc w:val="center"/>
              <w:rPr>
                <w:rFonts w:asciiTheme="minorEastAsia" w:hAnsiTheme="minorEastAsia" w:cs="宋体"/>
                <w:b/>
                <w:bCs/>
                <w:kern w:val="0"/>
                <w:sz w:val="24"/>
                <w:szCs w:val="24"/>
              </w:rPr>
            </w:pPr>
            <w:r w:rsidRPr="00A20CED">
              <w:rPr>
                <w:rFonts w:asciiTheme="minorEastAsia" w:hAnsiTheme="minorEastAsia" w:cs="宋体" w:hint="eastAsia"/>
                <w:b/>
                <w:bCs/>
                <w:kern w:val="0"/>
                <w:sz w:val="24"/>
                <w:szCs w:val="24"/>
              </w:rPr>
              <w:t>项目编号</w:t>
            </w:r>
          </w:p>
        </w:tc>
        <w:tc>
          <w:tcPr>
            <w:tcW w:w="6776" w:type="dxa"/>
            <w:tcBorders>
              <w:top w:val="single" w:sz="4" w:space="0" w:color="auto"/>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cs="宋体"/>
                <w:b/>
                <w:bCs/>
                <w:kern w:val="0"/>
                <w:sz w:val="24"/>
                <w:szCs w:val="24"/>
              </w:rPr>
            </w:pPr>
            <w:r w:rsidRPr="00A20CED">
              <w:rPr>
                <w:rFonts w:asciiTheme="minorEastAsia" w:hAnsiTheme="minorEastAsia" w:cs="宋体" w:hint="eastAsia"/>
                <w:b/>
                <w:bCs/>
                <w:kern w:val="0"/>
                <w:sz w:val="24"/>
                <w:szCs w:val="24"/>
              </w:rPr>
              <w:t>项目名称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cs="宋体"/>
                <w:b/>
                <w:bCs/>
                <w:kern w:val="0"/>
                <w:sz w:val="24"/>
                <w:szCs w:val="24"/>
              </w:rPr>
            </w:pPr>
            <w:r w:rsidRPr="00A20CED">
              <w:rPr>
                <w:rFonts w:asciiTheme="minorEastAsia" w:hAnsiTheme="minorEastAsia" w:cs="宋体" w:hint="eastAsia"/>
                <w:b/>
                <w:bCs/>
                <w:kern w:val="0"/>
                <w:sz w:val="24"/>
                <w:szCs w:val="24"/>
              </w:rPr>
              <w:t>申报单位</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cs="宋体"/>
                <w:b/>
                <w:bCs/>
                <w:kern w:val="0"/>
                <w:sz w:val="24"/>
                <w:szCs w:val="24"/>
              </w:rPr>
            </w:pPr>
            <w:r w:rsidRPr="00A20CED">
              <w:rPr>
                <w:rFonts w:asciiTheme="minorEastAsia" w:hAnsiTheme="minorEastAsia" w:cs="宋体" w:hint="eastAsia"/>
                <w:b/>
                <w:bCs/>
                <w:kern w:val="0"/>
                <w:sz w:val="24"/>
                <w:szCs w:val="24"/>
              </w:rPr>
              <w:t>负责人</w:t>
            </w:r>
          </w:p>
        </w:tc>
        <w:tc>
          <w:tcPr>
            <w:tcW w:w="1538" w:type="dxa"/>
            <w:tcBorders>
              <w:top w:val="single" w:sz="4" w:space="0" w:color="auto"/>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cs="宋体"/>
                <w:b/>
                <w:bCs/>
                <w:kern w:val="0"/>
                <w:sz w:val="24"/>
                <w:szCs w:val="24"/>
              </w:rPr>
            </w:pPr>
            <w:r w:rsidRPr="00A20CED">
              <w:rPr>
                <w:rFonts w:asciiTheme="minorEastAsia" w:hAnsiTheme="minorEastAsia" w:cs="宋体" w:hint="eastAsia"/>
                <w:b/>
                <w:bCs/>
                <w:kern w:val="0"/>
                <w:sz w:val="24"/>
                <w:szCs w:val="24"/>
              </w:rPr>
              <w:t>资助类别</w:t>
            </w:r>
          </w:p>
        </w:tc>
      </w:tr>
      <w:tr w:rsidR="006547B1"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tcPr>
          <w:p w:rsidR="006547B1" w:rsidRPr="00A20CED" w:rsidRDefault="006547B1"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w:t>
            </w:r>
            <w:r w:rsidRPr="00A20CED">
              <w:rPr>
                <w:rFonts w:asciiTheme="minorEastAsia" w:hAnsiTheme="minorEastAsia"/>
                <w:sz w:val="24"/>
                <w:szCs w:val="24"/>
              </w:rPr>
              <w:t>Z01</w:t>
            </w:r>
          </w:p>
        </w:tc>
        <w:tc>
          <w:tcPr>
            <w:tcW w:w="6776" w:type="dxa"/>
            <w:tcBorders>
              <w:top w:val="nil"/>
              <w:left w:val="nil"/>
              <w:bottom w:val="single" w:sz="4" w:space="0" w:color="auto"/>
              <w:right w:val="single" w:sz="4" w:space="0" w:color="auto"/>
            </w:tcBorders>
            <w:shd w:val="clear" w:color="auto" w:fill="auto"/>
            <w:noWrap/>
            <w:vAlign w:val="center"/>
          </w:tcPr>
          <w:p w:rsidR="006547B1" w:rsidRPr="00A20CED" w:rsidRDefault="006547B1"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 xml:space="preserve">基于 ROS/AMPK/糖酵解通路的 L-赖氨酸改善低盐调理猪肉制品持水力的机制研究 </w:t>
            </w:r>
          </w:p>
        </w:tc>
        <w:tc>
          <w:tcPr>
            <w:tcW w:w="2410" w:type="dxa"/>
            <w:tcBorders>
              <w:top w:val="nil"/>
              <w:left w:val="nil"/>
              <w:bottom w:val="single" w:sz="4" w:space="0" w:color="auto"/>
              <w:right w:val="single" w:sz="4" w:space="0" w:color="auto"/>
            </w:tcBorders>
            <w:shd w:val="clear" w:color="auto" w:fill="auto"/>
            <w:noWrap/>
            <w:vAlign w:val="center"/>
          </w:tcPr>
          <w:p w:rsidR="006547B1" w:rsidRPr="00A20CED" w:rsidRDefault="006547B1"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扬州大学</w:t>
            </w:r>
          </w:p>
        </w:tc>
        <w:tc>
          <w:tcPr>
            <w:tcW w:w="1417" w:type="dxa"/>
            <w:tcBorders>
              <w:top w:val="nil"/>
              <w:left w:val="nil"/>
              <w:bottom w:val="single" w:sz="4" w:space="0" w:color="auto"/>
              <w:right w:val="single" w:sz="4" w:space="0" w:color="auto"/>
            </w:tcBorders>
            <w:shd w:val="clear" w:color="auto" w:fill="auto"/>
            <w:noWrap/>
            <w:vAlign w:val="center"/>
          </w:tcPr>
          <w:p w:rsidR="006547B1" w:rsidRPr="00A20CED" w:rsidRDefault="006547B1"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郭秀云</w:t>
            </w:r>
          </w:p>
        </w:tc>
        <w:tc>
          <w:tcPr>
            <w:tcW w:w="1538" w:type="dxa"/>
            <w:tcBorders>
              <w:top w:val="nil"/>
              <w:left w:val="nil"/>
              <w:bottom w:val="single" w:sz="4" w:space="0" w:color="auto"/>
              <w:right w:val="single" w:sz="4" w:space="0" w:color="auto"/>
            </w:tcBorders>
            <w:shd w:val="clear" w:color="auto" w:fill="auto"/>
            <w:noWrap/>
            <w:vAlign w:val="center"/>
          </w:tcPr>
          <w:p w:rsidR="006547B1" w:rsidRPr="00A20CED" w:rsidRDefault="006547B1"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招标项目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PRKX2023Z02</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hint="eastAsia"/>
                <w:sz w:val="24"/>
                <w:szCs w:val="24"/>
              </w:rPr>
              <w:t>GC-IMS和电子感官技术结合化学计量学评价干燥工艺对岗巴羊肉干风味的影响</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四川旅游学院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董平</w:t>
            </w:r>
          </w:p>
        </w:tc>
        <w:tc>
          <w:tcPr>
            <w:tcW w:w="1538" w:type="dxa"/>
            <w:tcBorders>
              <w:top w:val="nil"/>
              <w:left w:val="nil"/>
              <w:bottom w:val="single" w:sz="4" w:space="0" w:color="auto"/>
              <w:right w:val="single" w:sz="4" w:space="0" w:color="auto"/>
            </w:tcBorders>
            <w:shd w:val="clear" w:color="auto" w:fill="auto"/>
            <w:noWrap/>
            <w:vAlign w:val="center"/>
            <w:hideMark/>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招标项目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PRKX2023Z03</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hint="eastAsia"/>
                <w:sz w:val="24"/>
                <w:szCs w:val="24"/>
              </w:rPr>
              <w:t>复热对鸡汤的风味释放及感知规律的影响</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渤海大学</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张明成</w:t>
            </w:r>
          </w:p>
        </w:tc>
        <w:tc>
          <w:tcPr>
            <w:tcW w:w="1538" w:type="dxa"/>
            <w:tcBorders>
              <w:top w:val="nil"/>
              <w:left w:val="nil"/>
              <w:bottom w:val="single" w:sz="4" w:space="0" w:color="auto"/>
              <w:right w:val="single" w:sz="4" w:space="0" w:color="auto"/>
            </w:tcBorders>
            <w:shd w:val="clear" w:color="auto" w:fill="auto"/>
            <w:noWrap/>
            <w:vAlign w:val="center"/>
            <w:hideMark/>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PRKX2023Z04</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基于不同可食性涂膜油炸酥肉吸油率调控机制 及其品质研究</w:t>
            </w:r>
          </w:p>
        </w:tc>
        <w:tc>
          <w:tcPr>
            <w:tcW w:w="2410" w:type="dxa"/>
            <w:tcBorders>
              <w:top w:val="nil"/>
              <w:left w:val="nil"/>
              <w:bottom w:val="single" w:sz="4" w:space="0" w:color="auto"/>
              <w:right w:val="single" w:sz="4" w:space="0" w:color="auto"/>
            </w:tcBorders>
            <w:shd w:val="clear" w:color="000000" w:fill="FFFFFF"/>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哈尔滨商业大学</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杨雪欣</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PRKX2023Z05</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基于罗勒籽胶/精油微胶囊的可食用膜制备及其在肉类预制菜中的应用研究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哈尔滨商业大学</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刘树萍</w:t>
            </w:r>
          </w:p>
        </w:tc>
        <w:tc>
          <w:tcPr>
            <w:tcW w:w="1538" w:type="dxa"/>
            <w:tcBorders>
              <w:top w:val="nil"/>
              <w:left w:val="nil"/>
              <w:bottom w:val="single" w:sz="4" w:space="0" w:color="auto"/>
              <w:right w:val="single" w:sz="4" w:space="0" w:color="auto"/>
            </w:tcBorders>
            <w:shd w:val="clear" w:color="auto" w:fill="auto"/>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PRKX2023Z06</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基于NIR和GC-IMS技术的牦牛肉掺假检测研究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四川旅游学院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袁灿</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PRKX2023Z07</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预制家常味调料包货架期研究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四川旅游学院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易宇文</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PRKX2023Z08</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hint="eastAsia"/>
                <w:sz w:val="24"/>
                <w:szCs w:val="24"/>
              </w:rPr>
              <w:t>“香锅鱿翅”预制菜冷藏期间微生物结构解析及对风味品质影响的机制研究</w:t>
            </w:r>
            <w:bookmarkStart w:id="0" w:name="_GoBack"/>
            <w:bookmarkEnd w:id="0"/>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成都师范学院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杜亚飞</w:t>
            </w:r>
          </w:p>
        </w:tc>
        <w:tc>
          <w:tcPr>
            <w:tcW w:w="1538" w:type="dxa"/>
            <w:tcBorders>
              <w:top w:val="nil"/>
              <w:left w:val="nil"/>
              <w:bottom w:val="single" w:sz="4" w:space="0" w:color="auto"/>
              <w:right w:val="single" w:sz="4" w:space="0" w:color="auto"/>
            </w:tcBorders>
            <w:shd w:val="clear" w:color="auto" w:fill="auto"/>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重点项目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w:t>
            </w:r>
            <w:r w:rsidR="00601AD9" w:rsidRPr="00A20CED">
              <w:rPr>
                <w:rFonts w:asciiTheme="minorEastAsia" w:hAnsiTheme="minorEastAsia"/>
                <w:sz w:val="24"/>
                <w:szCs w:val="24"/>
              </w:rPr>
              <w:t>0</w:t>
            </w:r>
            <w:r w:rsidRPr="00A20CED">
              <w:rPr>
                <w:rFonts w:asciiTheme="minorEastAsia" w:hAnsiTheme="minorEastAsia"/>
                <w:sz w:val="24"/>
                <w:szCs w:val="24"/>
              </w:rPr>
              <w:t>9</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益生菌预醒发冷冻面团的开发及冻藏稳定性研究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扬州大学</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吴丹枫</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一般项目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PRKX2023Z10</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基于中央厨房黑山羊当归生姜羊肉汤药膳标准化</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四川旅游学院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卢雪松</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spacing w:line="440" w:lineRule="exact"/>
              <w:jc w:val="center"/>
              <w:rPr>
                <w:rFonts w:asciiTheme="minorEastAsia" w:hAnsiTheme="minorEastAsia"/>
                <w:sz w:val="24"/>
                <w:szCs w:val="24"/>
              </w:rPr>
            </w:pPr>
            <w:r w:rsidRPr="00A20CED">
              <w:rPr>
                <w:rFonts w:asciiTheme="minorEastAsia" w:hAnsiTheme="minorEastAsia" w:hint="eastAsia"/>
                <w:sz w:val="24"/>
                <w:szCs w:val="24"/>
              </w:rPr>
              <w:t>一般项目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PRKX2023Z11</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基于万能蒸烤箱的鸡汤风味形成机理及风味品质提升研究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四川旅游学院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陈丽兰</w:t>
            </w:r>
          </w:p>
        </w:tc>
        <w:tc>
          <w:tcPr>
            <w:tcW w:w="1538" w:type="dxa"/>
            <w:tcBorders>
              <w:top w:val="nil"/>
              <w:left w:val="nil"/>
              <w:bottom w:val="single" w:sz="4" w:space="0" w:color="auto"/>
              <w:right w:val="single" w:sz="4" w:space="0" w:color="auto"/>
            </w:tcBorders>
            <w:shd w:val="clear" w:color="auto" w:fill="auto"/>
            <w:noWrap/>
            <w:vAlign w:val="center"/>
            <w:hideMark/>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一般项目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PRKX2023Z12</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hint="eastAsia"/>
                <w:sz w:val="24"/>
                <w:szCs w:val="24"/>
              </w:rPr>
              <w:t>超声波联合冷处理用于改性糯米粉及低 GI 值年糕的开发</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江苏科技大学</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i/>
                <w:iCs/>
                <w:sz w:val="24"/>
                <w:szCs w:val="24"/>
                <w:u w:val="single"/>
              </w:rPr>
            </w:pPr>
            <w:r w:rsidRPr="00A20CED">
              <w:rPr>
                <w:rFonts w:asciiTheme="minorEastAsia" w:hAnsiTheme="minorEastAsia" w:hint="eastAsia"/>
                <w:sz w:val="24"/>
                <w:szCs w:val="24"/>
              </w:rPr>
              <w:t>郭元新</w:t>
            </w:r>
          </w:p>
        </w:tc>
        <w:tc>
          <w:tcPr>
            <w:tcW w:w="1538"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一般项目</w:t>
            </w:r>
          </w:p>
        </w:tc>
      </w:tr>
      <w:tr w:rsidR="007D088B" w:rsidRPr="00A20CED" w:rsidTr="007D088B">
        <w:trPr>
          <w:trHeight w:val="20"/>
        </w:trPr>
        <w:tc>
          <w:tcPr>
            <w:tcW w:w="1866" w:type="dxa"/>
            <w:tcBorders>
              <w:top w:val="nil"/>
              <w:left w:val="single" w:sz="4" w:space="0" w:color="auto"/>
              <w:bottom w:val="single" w:sz="4" w:space="0" w:color="auto"/>
              <w:right w:val="single" w:sz="4" w:space="0" w:color="auto"/>
            </w:tcBorders>
            <w:shd w:val="clear" w:color="auto" w:fill="auto"/>
            <w:vAlign w:val="center"/>
          </w:tcPr>
          <w:p w:rsidR="007D088B" w:rsidRPr="00A20CED" w:rsidRDefault="007D088B" w:rsidP="00A20CED">
            <w:pPr>
              <w:widowControl/>
              <w:spacing w:line="440" w:lineRule="exact"/>
              <w:rPr>
                <w:rFonts w:asciiTheme="minorEastAsia" w:hAnsiTheme="minorEastAsia"/>
                <w:sz w:val="24"/>
                <w:szCs w:val="24"/>
              </w:rPr>
            </w:pPr>
            <w:r w:rsidRPr="00A20CED">
              <w:rPr>
                <w:rFonts w:asciiTheme="minorEastAsia" w:hAnsiTheme="minorEastAsia"/>
                <w:sz w:val="24"/>
                <w:szCs w:val="24"/>
              </w:rPr>
              <w:t>PRKX2023Z13</w:t>
            </w:r>
          </w:p>
        </w:tc>
        <w:tc>
          <w:tcPr>
            <w:tcW w:w="6776"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rPr>
                <w:rFonts w:asciiTheme="minorEastAsia" w:hAnsiTheme="minorEastAsia" w:hint="eastAsia"/>
                <w:sz w:val="24"/>
                <w:szCs w:val="24"/>
              </w:rPr>
            </w:pPr>
            <w:r w:rsidRPr="00A20CED">
              <w:rPr>
                <w:rFonts w:asciiTheme="minorEastAsia" w:hAnsiTheme="minorEastAsia" w:hint="eastAsia"/>
                <w:sz w:val="24"/>
                <w:szCs w:val="24"/>
              </w:rPr>
              <w:t>刺梨多酚黄酮类物质分离纯化、降血糖活性及机理研究</w:t>
            </w:r>
          </w:p>
        </w:tc>
        <w:tc>
          <w:tcPr>
            <w:tcW w:w="2410"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蚌埠医学院</w:t>
            </w:r>
          </w:p>
        </w:tc>
        <w:tc>
          <w:tcPr>
            <w:tcW w:w="1417" w:type="dxa"/>
            <w:tcBorders>
              <w:top w:val="nil"/>
              <w:left w:val="nil"/>
              <w:bottom w:val="single" w:sz="4" w:space="0" w:color="auto"/>
              <w:right w:val="single" w:sz="4" w:space="0" w:color="auto"/>
            </w:tcBorders>
            <w:shd w:val="clear" w:color="auto" w:fill="auto"/>
            <w:noWrap/>
            <w:vAlign w:val="center"/>
          </w:tcPr>
          <w:p w:rsidR="007D088B" w:rsidRPr="00A20CED" w:rsidRDefault="007D088B" w:rsidP="00A20CED">
            <w:pPr>
              <w:widowControl/>
              <w:spacing w:line="440" w:lineRule="exact"/>
              <w:jc w:val="center"/>
              <w:rPr>
                <w:rFonts w:asciiTheme="minorEastAsia" w:hAnsiTheme="minorEastAsia" w:hint="eastAsia"/>
                <w:sz w:val="24"/>
                <w:szCs w:val="24"/>
              </w:rPr>
            </w:pPr>
            <w:r w:rsidRPr="00A20CED">
              <w:rPr>
                <w:rFonts w:asciiTheme="minorEastAsia" w:hAnsiTheme="minorEastAsia" w:hint="eastAsia"/>
                <w:sz w:val="24"/>
                <w:szCs w:val="24"/>
              </w:rPr>
              <w:t>陈晓嫚</w:t>
            </w:r>
          </w:p>
        </w:tc>
        <w:tc>
          <w:tcPr>
            <w:tcW w:w="1538" w:type="dxa"/>
            <w:tcBorders>
              <w:top w:val="nil"/>
              <w:left w:val="nil"/>
              <w:bottom w:val="single" w:sz="4" w:space="0" w:color="auto"/>
              <w:right w:val="single" w:sz="4" w:space="0" w:color="auto"/>
            </w:tcBorders>
            <w:shd w:val="clear" w:color="000000" w:fill="FFFFFF"/>
            <w:noWrap/>
            <w:vAlign w:val="center"/>
            <w:hideMark/>
          </w:tcPr>
          <w:p w:rsidR="007D088B" w:rsidRPr="00A20CED" w:rsidRDefault="007D088B" w:rsidP="00A20CED">
            <w:pPr>
              <w:widowControl/>
              <w:spacing w:line="440" w:lineRule="exact"/>
              <w:jc w:val="center"/>
              <w:rPr>
                <w:rFonts w:asciiTheme="minorEastAsia" w:hAnsiTheme="minorEastAsia"/>
                <w:sz w:val="24"/>
                <w:szCs w:val="24"/>
              </w:rPr>
            </w:pPr>
            <w:r w:rsidRPr="00A20CED">
              <w:rPr>
                <w:rFonts w:asciiTheme="minorEastAsia" w:hAnsiTheme="minorEastAsia" w:hint="eastAsia"/>
                <w:sz w:val="24"/>
                <w:szCs w:val="24"/>
              </w:rPr>
              <w:t>自筹项目</w:t>
            </w:r>
          </w:p>
        </w:tc>
      </w:tr>
    </w:tbl>
    <w:p w:rsidR="000E2137" w:rsidRPr="00DF056B" w:rsidRDefault="000E2137">
      <w:pPr>
        <w:rPr>
          <w:rFonts w:ascii="Times New Roman" w:hAnsi="Times New Roman" w:cs="Times New Roman" w:hint="eastAsia"/>
        </w:rPr>
      </w:pPr>
    </w:p>
    <w:sectPr w:rsidR="000E2137" w:rsidRPr="00DF056B" w:rsidSect="007D088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0C" w:rsidRDefault="003D260C" w:rsidP="00C60DE8">
      <w:r>
        <w:separator/>
      </w:r>
    </w:p>
  </w:endnote>
  <w:endnote w:type="continuationSeparator" w:id="0">
    <w:p w:rsidR="003D260C" w:rsidRDefault="003D260C" w:rsidP="00C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0C" w:rsidRDefault="003D260C" w:rsidP="00C60DE8">
      <w:r>
        <w:separator/>
      </w:r>
    </w:p>
  </w:footnote>
  <w:footnote w:type="continuationSeparator" w:id="0">
    <w:p w:rsidR="003D260C" w:rsidRDefault="003D260C" w:rsidP="00C6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3C5"/>
    <w:rsid w:val="00034C5D"/>
    <w:rsid w:val="000B59AD"/>
    <w:rsid w:val="000D6429"/>
    <w:rsid w:val="000E2137"/>
    <w:rsid w:val="00110556"/>
    <w:rsid w:val="001174D5"/>
    <w:rsid w:val="00130F63"/>
    <w:rsid w:val="0014018C"/>
    <w:rsid w:val="00182A2B"/>
    <w:rsid w:val="001925E6"/>
    <w:rsid w:val="001A2C67"/>
    <w:rsid w:val="001B6F55"/>
    <w:rsid w:val="001F74AA"/>
    <w:rsid w:val="0020395A"/>
    <w:rsid w:val="002477D2"/>
    <w:rsid w:val="0032186C"/>
    <w:rsid w:val="00361B55"/>
    <w:rsid w:val="003706D4"/>
    <w:rsid w:val="003D260C"/>
    <w:rsid w:val="00440763"/>
    <w:rsid w:val="0047545C"/>
    <w:rsid w:val="004943C5"/>
    <w:rsid w:val="005213AF"/>
    <w:rsid w:val="00524ECB"/>
    <w:rsid w:val="00573F6C"/>
    <w:rsid w:val="0058189B"/>
    <w:rsid w:val="005A1180"/>
    <w:rsid w:val="005C0007"/>
    <w:rsid w:val="00601AD9"/>
    <w:rsid w:val="006547B1"/>
    <w:rsid w:val="00693EAC"/>
    <w:rsid w:val="00694886"/>
    <w:rsid w:val="006C22D0"/>
    <w:rsid w:val="006C3FE1"/>
    <w:rsid w:val="006F306D"/>
    <w:rsid w:val="007041E1"/>
    <w:rsid w:val="00714361"/>
    <w:rsid w:val="007571BF"/>
    <w:rsid w:val="00763277"/>
    <w:rsid w:val="007C2536"/>
    <w:rsid w:val="007D088B"/>
    <w:rsid w:val="007F680D"/>
    <w:rsid w:val="00844CD1"/>
    <w:rsid w:val="008539FA"/>
    <w:rsid w:val="008839F5"/>
    <w:rsid w:val="008B1AF9"/>
    <w:rsid w:val="00910205"/>
    <w:rsid w:val="00911032"/>
    <w:rsid w:val="009D465A"/>
    <w:rsid w:val="00A16786"/>
    <w:rsid w:val="00A20CED"/>
    <w:rsid w:val="00A3769A"/>
    <w:rsid w:val="00A477E9"/>
    <w:rsid w:val="00A60463"/>
    <w:rsid w:val="00A6122D"/>
    <w:rsid w:val="00AA5783"/>
    <w:rsid w:val="00B349CF"/>
    <w:rsid w:val="00C60DE8"/>
    <w:rsid w:val="00C6262F"/>
    <w:rsid w:val="00CB4D5E"/>
    <w:rsid w:val="00CE7FF7"/>
    <w:rsid w:val="00DB14FE"/>
    <w:rsid w:val="00DB1648"/>
    <w:rsid w:val="00DF056B"/>
    <w:rsid w:val="00E62B43"/>
    <w:rsid w:val="00EA5B4E"/>
    <w:rsid w:val="00EB518E"/>
    <w:rsid w:val="00EC0A1A"/>
    <w:rsid w:val="00ED2581"/>
    <w:rsid w:val="00FE7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BC5F"/>
  <w15:docId w15:val="{A4EA3AA7-6D42-45A7-97BC-F3C27706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C5"/>
    <w:pPr>
      <w:widowControl w:val="0"/>
      <w:jc w:val="both"/>
    </w:pPr>
  </w:style>
  <w:style w:type="paragraph" w:styleId="1">
    <w:name w:val="heading 1"/>
    <w:basedOn w:val="a"/>
    <w:next w:val="a"/>
    <w:link w:val="10"/>
    <w:uiPriority w:val="9"/>
    <w:qFormat/>
    <w:rsid w:val="006C22D0"/>
    <w:pPr>
      <w:keepNext/>
      <w:keepLines/>
      <w:spacing w:before="340" w:after="330" w:line="578" w:lineRule="auto"/>
      <w:ind w:firstLineChars="200" w:firstLine="200"/>
      <w:jc w:val="center"/>
      <w:outlineLvl w:val="0"/>
    </w:pPr>
    <w:rPr>
      <w:rFonts w:eastAsia="宋体"/>
      <w:b/>
      <w:bCs/>
      <w:kern w:val="44"/>
      <w:sz w:val="44"/>
      <w:szCs w:val="44"/>
    </w:rPr>
  </w:style>
  <w:style w:type="paragraph" w:styleId="2">
    <w:name w:val="heading 2"/>
    <w:basedOn w:val="a"/>
    <w:next w:val="a"/>
    <w:link w:val="20"/>
    <w:uiPriority w:val="9"/>
    <w:unhideWhenUsed/>
    <w:qFormat/>
    <w:rsid w:val="006C22D0"/>
    <w:pPr>
      <w:keepNext/>
      <w:keepLines/>
      <w:spacing w:before="200" w:after="200" w:line="416" w:lineRule="atLeast"/>
      <w:jc w:val="left"/>
      <w:outlineLvl w:val="1"/>
    </w:pPr>
    <w:rPr>
      <w:rFonts w:asciiTheme="majorHAnsi" w:eastAsia="宋体" w:hAnsiTheme="majorHAnsi" w:cstheme="majorBidi"/>
      <w:b/>
      <w:bCs/>
      <w:sz w:val="30"/>
      <w:szCs w:val="32"/>
    </w:rPr>
  </w:style>
  <w:style w:type="paragraph" w:styleId="3">
    <w:name w:val="heading 3"/>
    <w:basedOn w:val="a"/>
    <w:next w:val="a"/>
    <w:link w:val="30"/>
    <w:uiPriority w:val="9"/>
    <w:unhideWhenUsed/>
    <w:qFormat/>
    <w:rsid w:val="006C22D0"/>
    <w:pPr>
      <w:keepNext/>
      <w:keepLines/>
      <w:spacing w:before="100" w:after="100" w:line="288" w:lineRule="auto"/>
      <w:jc w:val="left"/>
      <w:outlineLvl w:val="2"/>
    </w:pPr>
    <w:rPr>
      <w:rFonts w:eastAsia="宋体"/>
      <w:b/>
      <w:bCs/>
      <w:sz w:val="24"/>
      <w:szCs w:val="32"/>
    </w:rPr>
  </w:style>
  <w:style w:type="paragraph" w:styleId="4">
    <w:name w:val="heading 4"/>
    <w:basedOn w:val="a"/>
    <w:next w:val="a"/>
    <w:link w:val="40"/>
    <w:uiPriority w:val="9"/>
    <w:unhideWhenUsed/>
    <w:qFormat/>
    <w:rsid w:val="006C22D0"/>
    <w:pPr>
      <w:keepNext/>
      <w:keepLines/>
      <w:spacing w:line="376" w:lineRule="atLeast"/>
      <w:jc w:val="left"/>
      <w:outlineLvl w:val="3"/>
    </w:pPr>
    <w:rPr>
      <w:rFonts w:asciiTheme="majorHAnsi" w:eastAsia="宋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D0"/>
    <w:rPr>
      <w:rFonts w:eastAsia="宋体"/>
      <w:b/>
      <w:bCs/>
      <w:kern w:val="44"/>
      <w:sz w:val="44"/>
      <w:szCs w:val="44"/>
    </w:rPr>
  </w:style>
  <w:style w:type="character" w:customStyle="1" w:styleId="20">
    <w:name w:val="标题 2 字符"/>
    <w:basedOn w:val="a0"/>
    <w:link w:val="2"/>
    <w:uiPriority w:val="9"/>
    <w:rsid w:val="006C22D0"/>
    <w:rPr>
      <w:rFonts w:asciiTheme="majorHAnsi" w:eastAsia="宋体" w:hAnsiTheme="majorHAnsi" w:cstheme="majorBidi"/>
      <w:b/>
      <w:bCs/>
      <w:sz w:val="30"/>
      <w:szCs w:val="32"/>
    </w:rPr>
  </w:style>
  <w:style w:type="character" w:customStyle="1" w:styleId="30">
    <w:name w:val="标题 3 字符"/>
    <w:basedOn w:val="a0"/>
    <w:link w:val="3"/>
    <w:uiPriority w:val="9"/>
    <w:rsid w:val="006C22D0"/>
    <w:rPr>
      <w:rFonts w:eastAsia="宋体"/>
      <w:b/>
      <w:bCs/>
      <w:sz w:val="24"/>
      <w:szCs w:val="32"/>
    </w:rPr>
  </w:style>
  <w:style w:type="character" w:customStyle="1" w:styleId="40">
    <w:name w:val="标题 4 字符"/>
    <w:basedOn w:val="a0"/>
    <w:link w:val="4"/>
    <w:uiPriority w:val="9"/>
    <w:rsid w:val="006C22D0"/>
    <w:rPr>
      <w:rFonts w:asciiTheme="majorHAnsi" w:eastAsia="宋体" w:hAnsiTheme="majorHAnsi" w:cstheme="majorBidi"/>
      <w:bCs/>
      <w:sz w:val="24"/>
      <w:szCs w:val="28"/>
    </w:rPr>
  </w:style>
  <w:style w:type="table" w:styleId="a3">
    <w:name w:val="Table Grid"/>
    <w:basedOn w:val="a1"/>
    <w:uiPriority w:val="39"/>
    <w:rsid w:val="0049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D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0DE8"/>
    <w:rPr>
      <w:sz w:val="18"/>
      <w:szCs w:val="18"/>
    </w:rPr>
  </w:style>
  <w:style w:type="paragraph" w:styleId="a6">
    <w:name w:val="footer"/>
    <w:basedOn w:val="a"/>
    <w:link w:val="a7"/>
    <w:uiPriority w:val="99"/>
    <w:unhideWhenUsed/>
    <w:rsid w:val="00C60DE8"/>
    <w:pPr>
      <w:tabs>
        <w:tab w:val="center" w:pos="4153"/>
        <w:tab w:val="right" w:pos="8306"/>
      </w:tabs>
      <w:snapToGrid w:val="0"/>
      <w:jc w:val="left"/>
    </w:pPr>
    <w:rPr>
      <w:sz w:val="18"/>
      <w:szCs w:val="18"/>
    </w:rPr>
  </w:style>
  <w:style w:type="character" w:customStyle="1" w:styleId="a7">
    <w:name w:val="页脚 字符"/>
    <w:basedOn w:val="a0"/>
    <w:link w:val="a6"/>
    <w:uiPriority w:val="99"/>
    <w:rsid w:val="00C60DE8"/>
    <w:rPr>
      <w:sz w:val="18"/>
      <w:szCs w:val="18"/>
    </w:rPr>
  </w:style>
  <w:style w:type="paragraph" w:styleId="a8">
    <w:name w:val="Balloon Text"/>
    <w:basedOn w:val="a"/>
    <w:link w:val="a9"/>
    <w:uiPriority w:val="99"/>
    <w:semiHidden/>
    <w:unhideWhenUsed/>
    <w:rsid w:val="00DB1648"/>
    <w:rPr>
      <w:sz w:val="18"/>
      <w:szCs w:val="18"/>
    </w:rPr>
  </w:style>
  <w:style w:type="character" w:customStyle="1" w:styleId="a9">
    <w:name w:val="批注框文本 字符"/>
    <w:basedOn w:val="a0"/>
    <w:link w:val="a8"/>
    <w:uiPriority w:val="99"/>
    <w:semiHidden/>
    <w:rsid w:val="00DB1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8186">
      <w:bodyDiv w:val="1"/>
      <w:marLeft w:val="0"/>
      <w:marRight w:val="0"/>
      <w:marTop w:val="0"/>
      <w:marBottom w:val="0"/>
      <w:divBdr>
        <w:top w:val="none" w:sz="0" w:space="0" w:color="auto"/>
        <w:left w:val="none" w:sz="0" w:space="0" w:color="auto"/>
        <w:bottom w:val="none" w:sz="0" w:space="0" w:color="auto"/>
        <w:right w:val="none" w:sz="0" w:space="0" w:color="auto"/>
      </w:divBdr>
    </w:div>
    <w:div w:id="181164225">
      <w:bodyDiv w:val="1"/>
      <w:marLeft w:val="0"/>
      <w:marRight w:val="0"/>
      <w:marTop w:val="0"/>
      <w:marBottom w:val="0"/>
      <w:divBdr>
        <w:top w:val="none" w:sz="0" w:space="0" w:color="auto"/>
        <w:left w:val="none" w:sz="0" w:space="0" w:color="auto"/>
        <w:bottom w:val="none" w:sz="0" w:space="0" w:color="auto"/>
        <w:right w:val="none" w:sz="0" w:space="0" w:color="auto"/>
      </w:divBdr>
    </w:div>
    <w:div w:id="317269656">
      <w:bodyDiv w:val="1"/>
      <w:marLeft w:val="0"/>
      <w:marRight w:val="0"/>
      <w:marTop w:val="0"/>
      <w:marBottom w:val="0"/>
      <w:divBdr>
        <w:top w:val="none" w:sz="0" w:space="0" w:color="auto"/>
        <w:left w:val="none" w:sz="0" w:space="0" w:color="auto"/>
        <w:bottom w:val="none" w:sz="0" w:space="0" w:color="auto"/>
        <w:right w:val="none" w:sz="0" w:space="0" w:color="auto"/>
      </w:divBdr>
    </w:div>
    <w:div w:id="384256723">
      <w:bodyDiv w:val="1"/>
      <w:marLeft w:val="0"/>
      <w:marRight w:val="0"/>
      <w:marTop w:val="0"/>
      <w:marBottom w:val="0"/>
      <w:divBdr>
        <w:top w:val="none" w:sz="0" w:space="0" w:color="auto"/>
        <w:left w:val="none" w:sz="0" w:space="0" w:color="auto"/>
        <w:bottom w:val="none" w:sz="0" w:space="0" w:color="auto"/>
        <w:right w:val="none" w:sz="0" w:space="0" w:color="auto"/>
      </w:divBdr>
    </w:div>
    <w:div w:id="431706478">
      <w:bodyDiv w:val="1"/>
      <w:marLeft w:val="0"/>
      <w:marRight w:val="0"/>
      <w:marTop w:val="0"/>
      <w:marBottom w:val="0"/>
      <w:divBdr>
        <w:top w:val="none" w:sz="0" w:space="0" w:color="auto"/>
        <w:left w:val="none" w:sz="0" w:space="0" w:color="auto"/>
        <w:bottom w:val="none" w:sz="0" w:space="0" w:color="auto"/>
        <w:right w:val="none" w:sz="0" w:space="0" w:color="auto"/>
      </w:divBdr>
    </w:div>
    <w:div w:id="539821520">
      <w:bodyDiv w:val="1"/>
      <w:marLeft w:val="0"/>
      <w:marRight w:val="0"/>
      <w:marTop w:val="0"/>
      <w:marBottom w:val="0"/>
      <w:divBdr>
        <w:top w:val="none" w:sz="0" w:space="0" w:color="auto"/>
        <w:left w:val="none" w:sz="0" w:space="0" w:color="auto"/>
        <w:bottom w:val="none" w:sz="0" w:space="0" w:color="auto"/>
        <w:right w:val="none" w:sz="0" w:space="0" w:color="auto"/>
      </w:divBdr>
    </w:div>
    <w:div w:id="581372241">
      <w:bodyDiv w:val="1"/>
      <w:marLeft w:val="0"/>
      <w:marRight w:val="0"/>
      <w:marTop w:val="0"/>
      <w:marBottom w:val="0"/>
      <w:divBdr>
        <w:top w:val="none" w:sz="0" w:space="0" w:color="auto"/>
        <w:left w:val="none" w:sz="0" w:space="0" w:color="auto"/>
        <w:bottom w:val="none" w:sz="0" w:space="0" w:color="auto"/>
        <w:right w:val="none" w:sz="0" w:space="0" w:color="auto"/>
      </w:divBdr>
    </w:div>
    <w:div w:id="725370410">
      <w:bodyDiv w:val="1"/>
      <w:marLeft w:val="0"/>
      <w:marRight w:val="0"/>
      <w:marTop w:val="0"/>
      <w:marBottom w:val="0"/>
      <w:divBdr>
        <w:top w:val="none" w:sz="0" w:space="0" w:color="auto"/>
        <w:left w:val="none" w:sz="0" w:space="0" w:color="auto"/>
        <w:bottom w:val="none" w:sz="0" w:space="0" w:color="auto"/>
        <w:right w:val="none" w:sz="0" w:space="0" w:color="auto"/>
      </w:divBdr>
    </w:div>
    <w:div w:id="849486373">
      <w:bodyDiv w:val="1"/>
      <w:marLeft w:val="0"/>
      <w:marRight w:val="0"/>
      <w:marTop w:val="0"/>
      <w:marBottom w:val="0"/>
      <w:divBdr>
        <w:top w:val="none" w:sz="0" w:space="0" w:color="auto"/>
        <w:left w:val="none" w:sz="0" w:space="0" w:color="auto"/>
        <w:bottom w:val="none" w:sz="0" w:space="0" w:color="auto"/>
        <w:right w:val="none" w:sz="0" w:space="0" w:color="auto"/>
      </w:divBdr>
    </w:div>
    <w:div w:id="864054875">
      <w:bodyDiv w:val="1"/>
      <w:marLeft w:val="0"/>
      <w:marRight w:val="0"/>
      <w:marTop w:val="0"/>
      <w:marBottom w:val="0"/>
      <w:divBdr>
        <w:top w:val="none" w:sz="0" w:space="0" w:color="auto"/>
        <w:left w:val="none" w:sz="0" w:space="0" w:color="auto"/>
        <w:bottom w:val="none" w:sz="0" w:space="0" w:color="auto"/>
        <w:right w:val="none" w:sz="0" w:space="0" w:color="auto"/>
      </w:divBdr>
    </w:div>
    <w:div w:id="941844221">
      <w:bodyDiv w:val="1"/>
      <w:marLeft w:val="0"/>
      <w:marRight w:val="0"/>
      <w:marTop w:val="0"/>
      <w:marBottom w:val="0"/>
      <w:divBdr>
        <w:top w:val="none" w:sz="0" w:space="0" w:color="auto"/>
        <w:left w:val="none" w:sz="0" w:space="0" w:color="auto"/>
        <w:bottom w:val="none" w:sz="0" w:space="0" w:color="auto"/>
        <w:right w:val="none" w:sz="0" w:space="0" w:color="auto"/>
      </w:divBdr>
    </w:div>
    <w:div w:id="970207927">
      <w:bodyDiv w:val="1"/>
      <w:marLeft w:val="0"/>
      <w:marRight w:val="0"/>
      <w:marTop w:val="0"/>
      <w:marBottom w:val="0"/>
      <w:divBdr>
        <w:top w:val="none" w:sz="0" w:space="0" w:color="auto"/>
        <w:left w:val="none" w:sz="0" w:space="0" w:color="auto"/>
        <w:bottom w:val="none" w:sz="0" w:space="0" w:color="auto"/>
        <w:right w:val="none" w:sz="0" w:space="0" w:color="auto"/>
      </w:divBdr>
    </w:div>
    <w:div w:id="975986338">
      <w:bodyDiv w:val="1"/>
      <w:marLeft w:val="0"/>
      <w:marRight w:val="0"/>
      <w:marTop w:val="0"/>
      <w:marBottom w:val="0"/>
      <w:divBdr>
        <w:top w:val="none" w:sz="0" w:space="0" w:color="auto"/>
        <w:left w:val="none" w:sz="0" w:space="0" w:color="auto"/>
        <w:bottom w:val="none" w:sz="0" w:space="0" w:color="auto"/>
        <w:right w:val="none" w:sz="0" w:space="0" w:color="auto"/>
      </w:divBdr>
    </w:div>
    <w:div w:id="1018308205">
      <w:bodyDiv w:val="1"/>
      <w:marLeft w:val="0"/>
      <w:marRight w:val="0"/>
      <w:marTop w:val="0"/>
      <w:marBottom w:val="0"/>
      <w:divBdr>
        <w:top w:val="none" w:sz="0" w:space="0" w:color="auto"/>
        <w:left w:val="none" w:sz="0" w:space="0" w:color="auto"/>
        <w:bottom w:val="none" w:sz="0" w:space="0" w:color="auto"/>
        <w:right w:val="none" w:sz="0" w:space="0" w:color="auto"/>
      </w:divBdr>
    </w:div>
    <w:div w:id="1062951000">
      <w:bodyDiv w:val="1"/>
      <w:marLeft w:val="0"/>
      <w:marRight w:val="0"/>
      <w:marTop w:val="0"/>
      <w:marBottom w:val="0"/>
      <w:divBdr>
        <w:top w:val="none" w:sz="0" w:space="0" w:color="auto"/>
        <w:left w:val="none" w:sz="0" w:space="0" w:color="auto"/>
        <w:bottom w:val="none" w:sz="0" w:space="0" w:color="auto"/>
        <w:right w:val="none" w:sz="0" w:space="0" w:color="auto"/>
      </w:divBdr>
    </w:div>
    <w:div w:id="1446391012">
      <w:bodyDiv w:val="1"/>
      <w:marLeft w:val="0"/>
      <w:marRight w:val="0"/>
      <w:marTop w:val="0"/>
      <w:marBottom w:val="0"/>
      <w:divBdr>
        <w:top w:val="none" w:sz="0" w:space="0" w:color="auto"/>
        <w:left w:val="none" w:sz="0" w:space="0" w:color="auto"/>
        <w:bottom w:val="none" w:sz="0" w:space="0" w:color="auto"/>
        <w:right w:val="none" w:sz="0" w:space="0" w:color="auto"/>
      </w:divBdr>
    </w:div>
    <w:div w:id="1449159774">
      <w:bodyDiv w:val="1"/>
      <w:marLeft w:val="0"/>
      <w:marRight w:val="0"/>
      <w:marTop w:val="0"/>
      <w:marBottom w:val="0"/>
      <w:divBdr>
        <w:top w:val="none" w:sz="0" w:space="0" w:color="auto"/>
        <w:left w:val="none" w:sz="0" w:space="0" w:color="auto"/>
        <w:bottom w:val="none" w:sz="0" w:space="0" w:color="auto"/>
        <w:right w:val="none" w:sz="0" w:space="0" w:color="auto"/>
      </w:divBdr>
    </w:div>
    <w:div w:id="1720204650">
      <w:bodyDiv w:val="1"/>
      <w:marLeft w:val="0"/>
      <w:marRight w:val="0"/>
      <w:marTop w:val="0"/>
      <w:marBottom w:val="0"/>
      <w:divBdr>
        <w:top w:val="none" w:sz="0" w:space="0" w:color="auto"/>
        <w:left w:val="none" w:sz="0" w:space="0" w:color="auto"/>
        <w:bottom w:val="none" w:sz="0" w:space="0" w:color="auto"/>
        <w:right w:val="none" w:sz="0" w:space="0" w:color="auto"/>
      </w:divBdr>
    </w:div>
    <w:div w:id="1746566362">
      <w:bodyDiv w:val="1"/>
      <w:marLeft w:val="0"/>
      <w:marRight w:val="0"/>
      <w:marTop w:val="0"/>
      <w:marBottom w:val="0"/>
      <w:divBdr>
        <w:top w:val="none" w:sz="0" w:space="0" w:color="auto"/>
        <w:left w:val="none" w:sz="0" w:space="0" w:color="auto"/>
        <w:bottom w:val="none" w:sz="0" w:space="0" w:color="auto"/>
        <w:right w:val="none" w:sz="0" w:space="0" w:color="auto"/>
      </w:divBdr>
    </w:div>
    <w:div w:id="1789271971">
      <w:bodyDiv w:val="1"/>
      <w:marLeft w:val="0"/>
      <w:marRight w:val="0"/>
      <w:marTop w:val="0"/>
      <w:marBottom w:val="0"/>
      <w:divBdr>
        <w:top w:val="none" w:sz="0" w:space="0" w:color="auto"/>
        <w:left w:val="none" w:sz="0" w:space="0" w:color="auto"/>
        <w:bottom w:val="none" w:sz="0" w:space="0" w:color="auto"/>
        <w:right w:val="none" w:sz="0" w:space="0" w:color="auto"/>
      </w:divBdr>
    </w:div>
    <w:div w:id="18726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74B5-20BD-41D3-8526-703AFEE4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117</Words>
  <Characters>670</Characters>
  <Application>Microsoft Office Word</Application>
  <DocSecurity>0</DocSecurity>
  <Lines>5</Lines>
  <Paragraphs>1</Paragraphs>
  <ScaleCrop>false</ScaleCrop>
  <Company>Microsoft</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蔡雪梅</dc:creator>
  <cp:lastModifiedBy>admin</cp:lastModifiedBy>
  <cp:revision>48</cp:revision>
  <cp:lastPrinted>2023-09-13T08:25:00Z</cp:lastPrinted>
  <dcterms:created xsi:type="dcterms:W3CDTF">2021-10-09T02:28:00Z</dcterms:created>
  <dcterms:modified xsi:type="dcterms:W3CDTF">2023-09-13T08:37:00Z</dcterms:modified>
</cp:coreProperties>
</file>